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Приложение №1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к приказу от  09.01.202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   -ОД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План  мероприятий  по антикоррупционной  деятельности    в бюджетно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м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учреждени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и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социального обслуживания Ивановской области "Комплексный центр социального обслуживания населения по Пучежскому и Лухскому муниципальным районам"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на 20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24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год</w:t>
      </w:r>
    </w:p>
    <w:tbl>
      <w:tblPr>
        <w:tblW w:w="146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569"/>
        <w:gridCol w:w="7018"/>
        <w:gridCol w:w="2041"/>
        <w:gridCol w:w="5001"/>
      </w:tblGrid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 №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1. Организационно-методическое и правовое обеспечение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cs="Calibri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Разработка и принятие локальных  актов, регламентирующих вопросы предупреждения и противодействия  коррупции 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Першина В.Ю.,  инспектор по кадрам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повышения  квалификации сотрудников, выполняющих обязанности,  связанные с предупреждением коррупции, в том  числе при осуществлении закупок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противодействии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памяткой о противодействии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консультативно-методических мероприятий с работниками, которым впервые поручено осуществлять деятельность, связанную с закупками, по вопросам противодействия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знаний работников учреждения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связанным с личной заинтересованностью, которая влияет или может повлиять на ненадлежащее, объективное и беспристрастное осуществление закупок,  в форме тестирования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Информирование работников организации 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Размещение на информационных стендах организации информации о графике приема граждан и порядке предоставления государственных услуг, об антикоррупционной деятельности организации (телефон, адрес электронной почты, по которым граждане беспрепятственно могут обратиться с заявлением в случае коррупционных нарушений со стороны работников организации)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113" w:after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о деятельности учреждения  на информационном  ресурсе (сайте) ОБУСО «КЦСОН по Пучежскому и Лухскому муниципальным районам»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Ответственный за размещение информации на сайте учреждения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3. Внедрение антикоррупционных механизмов в деятельность учреждения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Взаимодействие с правоохранительными органами  в целях получения оперативной информации о фактах проявления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Ознакомление работников учреждения под роспись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подарков, установления наказания за получение и дачу взятки, посредничество во взяточничестве в виде штрафах, кратных сумме взятки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eastAsia="Times New Roman" w:cs="Arial"/>
                <w:color w:val="242424"/>
                <w:lang w:eastAsia="ru-RU"/>
              </w:rPr>
            </w:pPr>
            <w:r>
              <w:rPr>
                <w:rFonts w:eastAsia="Times New Roman" w:cs="Arial"/>
                <w:color w:val="242424"/>
                <w:lang w:eastAsia="ru-RU"/>
              </w:rPr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вопросам противодействия  коррупционных правонарушений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личного приема граждан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контроля за выполнением контрактов в сфере закупок товаров, работ, услуг для обеспечения нужд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Мартюгина Т.Н.,  главный бухгалтер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осуществляемых  закупок, а также  реализация мер по обеспечению прав  и законных прав участников закупок, установленных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О.Е.,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Мартюгина Т.Н.,  главный бухгалтер 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 и обращений граждан и организаций, поступающих в адрес организации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Подготовка отчета (информации) об исполнении Плана о  проводимой работе в сфере противодействия коррупции в учреждении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 комиссии по противодействию коррупции,  соблюдению требований   к служебному поведению  и урегулированию конфликта  интересов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d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24f2"/>
    <w:rPr>
      <w:rFonts w:ascii="Tahoma" w:hAnsi="Tahoma" w:cs="Tahoma"/>
      <w:sz w:val="16"/>
      <w:szCs w:val="16"/>
    </w:rPr>
  </w:style>
  <w:style w:type="character" w:styleId="2" w:customStyle="1">
    <w:name w:val="Заголовок №2_"/>
    <w:basedOn w:val="DefaultParagraphFont"/>
    <w:link w:val="20"/>
    <w:qFormat/>
    <w:rsid w:val="002f3eb5"/>
    <w:rPr>
      <w:rFonts w:ascii="Times New Roman" w:hAnsi="Times New Roman" w:eastAsia="Times New Roman" w:cs="Times New Roman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24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Заголовок №2"/>
    <w:basedOn w:val="Normal"/>
    <w:link w:val="2"/>
    <w:qFormat/>
    <w:rsid w:val="002f3eb5"/>
    <w:pPr>
      <w:widowControl w:val="false"/>
      <w:shd w:val="clear" w:color="auto" w:fill="FFFFFF"/>
      <w:spacing w:lineRule="exact" w:line="312" w:before="720" w:after="0"/>
      <w:ind w:hanging="1320"/>
      <w:jc w:val="center"/>
      <w:outlineLvl w:val="1"/>
    </w:pPr>
    <w:rPr>
      <w:rFonts w:ascii="Times New Roman" w:hAnsi="Times New Roman" w:eastAsia="Times New Roman" w:cs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LibreOffice/5.4.3.2$Windows_x86 LibreOffice_project/92a7159f7e4af62137622921e809f8546db437e5</Application>
  <Pages>5</Pages>
  <Words>753</Words>
  <Characters>5718</Characters>
  <CharactersWithSpaces>6410</CharactersWithSpaces>
  <Paragraphs>120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2017-05-16T10:05:00Z</dcterms:created>
  <dc:creator>Спирина</dc:creator>
  <dc:description/>
  <dc:language>ru-RU</dc:language>
  <cp:lastModifiedBy/>
  <cp:lastPrinted>2024-01-11T11:42:46Z</cp:lastPrinted>
  <dcterms:modified xsi:type="dcterms:W3CDTF">2024-01-11T11:43:15Z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