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Приложение №1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к приказу от 21.01.2021г. № 35А-о.д.</w:t>
      </w:r>
    </w:p>
    <w:p>
      <w:pPr>
        <w:pStyle w:val="Normal"/>
        <w:spacing w:lineRule="auto" w:line="240" w:beforeAutospacing="1" w:after="15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242424"/>
          <w:sz w:val="24"/>
          <w:szCs w:val="24"/>
          <w:lang w:eastAsia="ru-RU"/>
        </w:rPr>
        <w:t>План  мероприятий  по антикоррупционной  деятельности    в бюджетно</w:t>
      </w:r>
      <w:r>
        <w:rPr>
          <w:rFonts w:eastAsia="Times New Roman" w:cs="Arial" w:ascii="Arial" w:hAnsi="Arial"/>
          <w:b/>
          <w:bCs/>
          <w:color w:val="242424"/>
          <w:sz w:val="24"/>
          <w:szCs w:val="24"/>
          <w:lang w:val="ru-RU" w:eastAsia="ru-RU"/>
        </w:rPr>
        <w:t xml:space="preserve">м </w:t>
      </w:r>
      <w:r>
        <w:rPr>
          <w:rFonts w:eastAsia="Times New Roman" w:cs="Arial" w:ascii="Arial" w:hAnsi="Arial"/>
          <w:b/>
          <w:bCs/>
          <w:color w:val="242424"/>
          <w:sz w:val="24"/>
          <w:szCs w:val="24"/>
          <w:lang w:eastAsia="ru-RU"/>
        </w:rPr>
        <w:t xml:space="preserve"> учреждени</w:t>
      </w:r>
      <w:r>
        <w:rPr>
          <w:rFonts w:eastAsia="Times New Roman" w:cs="Arial" w:ascii="Arial" w:hAnsi="Arial"/>
          <w:b/>
          <w:bCs/>
          <w:color w:val="242424"/>
          <w:sz w:val="24"/>
          <w:szCs w:val="24"/>
          <w:lang w:val="ru-RU" w:eastAsia="ru-RU"/>
        </w:rPr>
        <w:t xml:space="preserve">и </w:t>
      </w:r>
      <w:r>
        <w:rPr>
          <w:rFonts w:eastAsia="Times New Roman" w:cs="Arial" w:ascii="Arial" w:hAnsi="Arial"/>
          <w:b/>
          <w:bCs/>
          <w:color w:val="242424"/>
          <w:sz w:val="24"/>
          <w:szCs w:val="24"/>
          <w:lang w:eastAsia="ru-RU"/>
        </w:rPr>
        <w:t xml:space="preserve"> социального обслуживания Ивановской области "Комплексный центр социального обслуживания населения по Пучежскому и Лухскому муниципальным районам"</w:t>
      </w:r>
    </w:p>
    <w:p>
      <w:pPr>
        <w:pStyle w:val="Normal"/>
        <w:spacing w:lineRule="auto" w:line="240" w:beforeAutospacing="1" w:after="150"/>
        <w:jc w:val="center"/>
        <w:rPr>
          <w:rFonts w:ascii="Arial" w:hAnsi="Arial" w:eastAsia="Times New Roman" w:cs="Arial"/>
          <w:color w:val="242424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242424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color w:val="242424"/>
          <w:sz w:val="24"/>
          <w:szCs w:val="24"/>
          <w:lang w:eastAsia="ru-RU"/>
        </w:rPr>
        <w:t>на 2021 год</w:t>
      </w:r>
    </w:p>
    <w:tbl>
      <w:tblPr>
        <w:tblW w:w="14630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0" w:type="dxa"/>
          <w:left w:w="6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528"/>
        <w:gridCol w:w="7059"/>
        <w:gridCol w:w="2041"/>
        <w:gridCol w:w="5001"/>
      </w:tblGrid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 №</w:t>
            </w:r>
          </w:p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Ответственные за выполнение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1462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b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242424"/>
                <w:sz w:val="20"/>
                <w:szCs w:val="20"/>
                <w:lang w:eastAsia="ru-RU"/>
              </w:rPr>
              <w:t>1. Организационно-методическое и правовое обеспечение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Разработка и принятие правовых актов, регламентирующих вопросы предупреждения и противодействия коррупции 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color w:val="242424"/>
                <w:sz w:val="24"/>
                <w:szCs w:val="24"/>
                <w:lang w:eastAsia="ru-RU"/>
              </w:rPr>
              <w:t xml:space="preserve">Масленникова Г.Г., директор 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>Введение антикоррупционных положений в трудовые договоры и должностные инструкции работников учреждения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 xml:space="preserve">Першина В.Ю.,  инспектор </w:t>
            </w:r>
            <w:r>
              <w:rPr>
                <w:rFonts w:eastAsia="Times New Roman" w:cs="Arial" w:ascii="Times New Roman" w:hAnsi="Times New Roman"/>
                <w:color w:val="242424"/>
                <w:sz w:val="24"/>
                <w:szCs w:val="24"/>
                <w:lang w:eastAsia="ru-RU"/>
              </w:rPr>
              <w:t>по кадрам</w:t>
            </w:r>
          </w:p>
        </w:tc>
      </w:tr>
      <w:tr>
        <w:trPr/>
        <w:tc>
          <w:tcPr>
            <w:tcW w:w="1462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242424"/>
                <w:sz w:val="20"/>
                <w:szCs w:val="20"/>
                <w:lang w:eastAsia="ru-RU"/>
              </w:rPr>
              <w:t>2. Антикоррупционное образование, пропаганда антикоррупционного поведения. Информирование общества о мерах, принимаемых учреждением в целях противодействии коррупции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памяткой о противодействии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Заведующие отделений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Информирование работников организации 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директора,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Заведующие отделений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Размещение на информационных стендах организации информации о графике приема граждан и порядке предоставления государственных услуг, об антикоррупционной деятельности организации (телефон, адрес электронной почты, по которым граждане беспрепятственно могут обратиться с заявлением в случае коррупционных нарушений со стороны работников организации)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Регулярное обновление информации о деятельности учреждения на сайте учреждения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Ответственный за размещение информации на сайте учреждения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</w:tc>
      </w:tr>
      <w:tr>
        <w:trPr/>
        <w:tc>
          <w:tcPr>
            <w:tcW w:w="1462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b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242424"/>
                <w:sz w:val="20"/>
                <w:szCs w:val="20"/>
                <w:lang w:eastAsia="ru-RU"/>
              </w:rPr>
              <w:t>3. Внедрение антикоррупционных механизмов в деятельность учреждения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Ознакомление работников учреждения под роспись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подарков, установления наказания за получение и дачу взятки, посредничество во взяточничестве в виде штрафах, кратных сумме взятки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 течение года по мере необходимости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директора,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Заведующие отделений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</w:tc>
      </w:tr>
      <w:tr>
        <w:trPr/>
        <w:tc>
          <w:tcPr>
            <w:tcW w:w="1462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b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242424"/>
                <w:sz w:val="20"/>
                <w:szCs w:val="20"/>
                <w:lang w:eastAsia="ru-RU"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Организация контроля за выполнением контрактов в сфере закупок товаров, работ, услуг для обеспечения нужд учреждения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Стрямина Т.В.,  главный бухгалтер 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Стрямина Т.В.,  главный бухгалтер </w:t>
            </w:r>
          </w:p>
        </w:tc>
      </w:tr>
      <w:tr>
        <w:trPr/>
        <w:tc>
          <w:tcPr>
            <w:tcW w:w="1462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b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242424"/>
                <w:sz w:val="20"/>
                <w:szCs w:val="20"/>
                <w:lang w:eastAsia="ru-RU"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Осуществление мониторинга коррупционных проявлений посредством анализа жалоб  и обращений граждан и организаций, поступающих в адрес организации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Проведение проверки качества предоставляемых услуг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 xml:space="preserve">Масленникова .Г.Г., директор 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Спирина О.Н.,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Олонова О.А., заместитель директора</w:t>
            </w:r>
          </w:p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Заведующие отделений</w:t>
            </w:r>
          </w:p>
        </w:tc>
      </w:tr>
      <w:tr>
        <w:trPr/>
        <w:tc>
          <w:tcPr>
            <w:tcW w:w="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rPr>
                <w:rFonts w:ascii="Arial" w:hAnsi="Arial" w:eastAsia="Times New Roman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Подготовка отчета о проводимой работе в сфере противодействия коррупции в учреждении</w:t>
            </w:r>
          </w:p>
        </w:tc>
        <w:tc>
          <w:tcPr>
            <w:tcW w:w="2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К 1 декабря т.г.</w:t>
            </w:r>
          </w:p>
        </w:tc>
        <w:tc>
          <w:tcPr>
            <w:tcW w:w="50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FFFFFF" w:val="clear"/>
            <w:tcMar>
              <w:left w:w="6" w:type="dxa"/>
            </w:tcMar>
            <w:vAlign w:val="center"/>
          </w:tcPr>
          <w:p>
            <w:pPr>
              <w:pStyle w:val="Normal"/>
              <w:spacing w:lineRule="auto" w:line="240" w:beforeAutospacing="1" w:after="150"/>
              <w:jc w:val="center"/>
              <w:rPr/>
            </w:pP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 w:cs="Arial" w:ascii="Arial" w:hAnsi="Arial"/>
                <w:color w:val="242424"/>
                <w:sz w:val="20"/>
                <w:szCs w:val="20"/>
                <w:lang w:eastAsia="ru-RU"/>
              </w:rPr>
              <w:t>пирина О.Н., заместитель директора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Autospacing="1" w:after="15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d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24f2"/>
    <w:rPr>
      <w:rFonts w:ascii="Tahoma" w:hAnsi="Tahoma" w:cs="Tahoma"/>
      <w:sz w:val="16"/>
      <w:szCs w:val="16"/>
    </w:rPr>
  </w:style>
  <w:style w:type="character" w:styleId="2" w:customStyle="1">
    <w:name w:val="Заголовок №2_"/>
    <w:basedOn w:val="DefaultParagraphFont"/>
    <w:link w:val="20"/>
    <w:qFormat/>
    <w:rsid w:val="002f3eb5"/>
    <w:rPr>
      <w:rFonts w:ascii="Times New Roman" w:hAnsi="Times New Roman" w:eastAsia="Times New Roman" w:cs="Times New Roman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24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 w:customStyle="1">
    <w:name w:val="Заголовок №2"/>
    <w:basedOn w:val="Normal"/>
    <w:link w:val="2"/>
    <w:qFormat/>
    <w:rsid w:val="002f3eb5"/>
    <w:pPr>
      <w:widowControl w:val="false"/>
      <w:shd w:val="clear" w:color="auto" w:fill="FFFFFF"/>
      <w:spacing w:lineRule="exact" w:line="312" w:before="720" w:after="0"/>
      <w:ind w:hanging="1320"/>
      <w:jc w:val="center"/>
      <w:outlineLvl w:val="1"/>
    </w:pPr>
    <w:rPr>
      <w:rFonts w:ascii="Times New Roman" w:hAnsi="Times New Roman" w:eastAsia="Times New Roman" w:cs="Times New Roma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LibreOffice/5.4.3.2$Windows_x86 LibreOffice_project/92a7159f7e4af62137622921e809f8546db437e5</Application>
  <Pages>4</Pages>
  <Words>548</Words>
  <Characters>4163</Characters>
  <CharactersWithSpaces>4641</CharactersWithSpaces>
  <Paragraphs>96</Paragraphs>
  <Company>ОГУ Пучежский ЦЗН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2017-05-16T10:05:00Z</dcterms:created>
  <dc:creator>Спирина</dc:creator>
  <dc:description/>
  <dc:language>ru-RU</dc:language>
  <cp:lastModifiedBy/>
  <cp:lastPrinted>2021-02-08T12:34:18Z</cp:lastPrinted>
  <dcterms:modified xsi:type="dcterms:W3CDTF">2021-02-08T12:32:07Z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ОГУ Пучежский ЦЗН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